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100DE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F100DE">
        <w:rPr>
          <w:rFonts w:ascii="Times New Roman" w:hAnsi="Times New Roman" w:cs="Times New Roman"/>
          <w:b/>
          <w:sz w:val="24"/>
          <w:szCs w:val="24"/>
        </w:rPr>
        <w:t>1</w:t>
      </w:r>
      <w:r w:rsidR="00F470E4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100DE">
        <w:rPr>
          <w:rFonts w:ascii="Times New Roman" w:hAnsi="Times New Roman" w:cs="Times New Roman"/>
          <w:sz w:val="24"/>
          <w:szCs w:val="24"/>
        </w:rPr>
        <w:t>22</w:t>
      </w:r>
      <w:r w:rsidR="00AE5181">
        <w:rPr>
          <w:rFonts w:ascii="Times New Roman" w:hAnsi="Times New Roman" w:cs="Times New Roman"/>
          <w:sz w:val="24"/>
          <w:szCs w:val="24"/>
        </w:rPr>
        <w:t xml:space="preserve"> 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F100DE" w:rsidTr="001374F6">
        <w:tc>
          <w:tcPr>
            <w:tcW w:w="2182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F100DE" w:rsidTr="001374F6">
        <w:tc>
          <w:tcPr>
            <w:tcW w:w="2182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F100DE" w:rsidTr="001374F6">
        <w:tc>
          <w:tcPr>
            <w:tcW w:w="2182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F100DE" w:rsidRDefault="00F100DE" w:rsidP="00F1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F100DE" w:rsidTr="001374F6">
        <w:tc>
          <w:tcPr>
            <w:tcW w:w="10206" w:type="dxa"/>
            <w:gridSpan w:val="3"/>
          </w:tcPr>
          <w:p w:rsidR="00F100DE" w:rsidRPr="00F23497" w:rsidRDefault="00F100DE" w:rsidP="00F100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100DE" w:rsidTr="001374F6">
        <w:tc>
          <w:tcPr>
            <w:tcW w:w="2182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F100DE" w:rsidRDefault="00F100DE" w:rsidP="00F1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100DE" w:rsidRPr="00754862" w:rsidRDefault="00F100DE" w:rsidP="00F100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"/>
        <w:gridCol w:w="2106"/>
        <w:gridCol w:w="336"/>
        <w:gridCol w:w="7749"/>
        <w:gridCol w:w="15"/>
      </w:tblGrid>
      <w:tr w:rsidR="00F100DE" w:rsidTr="001374F6">
        <w:trPr>
          <w:gridBefore w:val="1"/>
          <w:wBefore w:w="32" w:type="dxa"/>
        </w:trPr>
        <w:tc>
          <w:tcPr>
            <w:tcW w:w="2106" w:type="dxa"/>
          </w:tcPr>
          <w:p w:rsidR="00F100DE" w:rsidRPr="00771B79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F100DE" w:rsidRPr="00771B79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gridSpan w:val="2"/>
            <w:vAlign w:val="center"/>
          </w:tcPr>
          <w:p w:rsidR="00F100DE" w:rsidRPr="00771B79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100DE" w:rsidTr="001374F6">
        <w:trPr>
          <w:gridBefore w:val="1"/>
          <w:wBefore w:w="32" w:type="dxa"/>
        </w:trPr>
        <w:tc>
          <w:tcPr>
            <w:tcW w:w="2106" w:type="dxa"/>
          </w:tcPr>
          <w:p w:rsidR="00F100DE" w:rsidRPr="00771B79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F100DE" w:rsidRPr="00771B79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gridSpan w:val="2"/>
            <w:vAlign w:val="center"/>
          </w:tcPr>
          <w:p w:rsidR="00F100DE" w:rsidRPr="00771B79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100DE" w:rsidTr="001374F6">
        <w:trPr>
          <w:gridBefore w:val="1"/>
          <w:wBefore w:w="32" w:type="dxa"/>
        </w:trPr>
        <w:tc>
          <w:tcPr>
            <w:tcW w:w="2106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gridSpan w:val="2"/>
            <w:vAlign w:val="center"/>
          </w:tcPr>
          <w:p w:rsidR="00F100DE" w:rsidRDefault="00F100DE" w:rsidP="00F1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100DE" w:rsidTr="001374F6">
        <w:trPr>
          <w:gridBefore w:val="1"/>
          <w:wBefore w:w="32" w:type="dxa"/>
        </w:trPr>
        <w:tc>
          <w:tcPr>
            <w:tcW w:w="2106" w:type="dxa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Атряскин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Валерьевич</w:t>
            </w:r>
          </w:p>
        </w:tc>
        <w:tc>
          <w:tcPr>
            <w:tcW w:w="336" w:type="dxa"/>
            <w:vAlign w:val="center"/>
          </w:tcPr>
          <w:p w:rsidR="00F100DE" w:rsidRDefault="00F100DE" w:rsidP="00F1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64" w:type="dxa"/>
            <w:gridSpan w:val="2"/>
            <w:vAlign w:val="center"/>
          </w:tcPr>
          <w:p w:rsidR="00F100DE" w:rsidRDefault="00F100DE" w:rsidP="00F47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F470E4" w:rsidRPr="00AE2419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F470E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470E4" w:rsidRPr="00AE2419">
              <w:rPr>
                <w:rFonts w:ascii="Times New Roman" w:hAnsi="Times New Roman" w:cs="Times New Roman"/>
                <w:sz w:val="24"/>
                <w:szCs w:val="24"/>
              </w:rPr>
              <w:t>Инструментальное предприятие «ЮРПАХ»</w:t>
            </w:r>
            <w:r w:rsidR="001374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7019" w:rsidTr="001374F6">
        <w:tblPrEx>
          <w:jc w:val="center"/>
        </w:tblPrEx>
        <w:trPr>
          <w:gridAfter w:val="1"/>
          <w:wAfter w:w="15" w:type="dxa"/>
          <w:jc w:val="center"/>
        </w:trPr>
        <w:tc>
          <w:tcPr>
            <w:tcW w:w="10223" w:type="dxa"/>
            <w:gridSpan w:val="4"/>
          </w:tcPr>
          <w:p w:rsidR="001374F6" w:rsidRDefault="001374F6" w:rsidP="00016D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470E4" w:rsidRDefault="00125CAB" w:rsidP="00016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0E4" w:rsidRPr="00CD7794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F470E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470E4" w:rsidRPr="00CD7794">
              <w:rPr>
                <w:rFonts w:ascii="Times New Roman" w:hAnsi="Times New Roman" w:cs="Times New Roman"/>
                <w:sz w:val="24"/>
                <w:szCs w:val="24"/>
              </w:rPr>
              <w:t>Инструментальное предприятие «ЮРПАХ» ОГРН: 1025801210874 (440066, Пензенская область, г</w:t>
            </w:r>
            <w:proofErr w:type="gramStart"/>
            <w:r w:rsidR="00F470E4" w:rsidRPr="00CD779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470E4" w:rsidRPr="00CD7794">
              <w:rPr>
                <w:rFonts w:ascii="Times New Roman" w:hAnsi="Times New Roman" w:cs="Times New Roman"/>
                <w:sz w:val="24"/>
                <w:szCs w:val="24"/>
              </w:rPr>
              <w:t xml:space="preserve">енза, пр. </w:t>
            </w:r>
            <w:proofErr w:type="gramStart"/>
            <w:r w:rsidR="00F470E4" w:rsidRPr="00CD7794">
              <w:rPr>
                <w:rFonts w:ascii="Times New Roman" w:hAnsi="Times New Roman" w:cs="Times New Roman"/>
                <w:sz w:val="24"/>
                <w:szCs w:val="24"/>
              </w:rPr>
              <w:t>Строителей, 7а)</w:t>
            </w:r>
            <w:r w:rsidR="001374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F100DE" w:rsidRDefault="00957B85" w:rsidP="00016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97"/>
        <w:gridCol w:w="3573"/>
        <w:gridCol w:w="1134"/>
        <w:gridCol w:w="1559"/>
        <w:gridCol w:w="1560"/>
      </w:tblGrid>
      <w:tr w:rsidR="00957B85" w:rsidRPr="00BD1A8E" w:rsidTr="001839B3">
        <w:trPr>
          <w:trHeight w:val="31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F470E4" w:rsidRPr="00002575" w:rsidTr="001839B3">
        <w:trPr>
          <w:trHeight w:val="503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E4" w:rsidRPr="00F100DE" w:rsidRDefault="00F470E4" w:rsidP="000025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7794">
              <w:rPr>
                <w:rFonts w:ascii="Times New Roman" w:hAnsi="Times New Roman" w:cs="Times New Roman"/>
              </w:rPr>
              <w:t>58:29:1007005:312</w:t>
            </w:r>
          </w:p>
        </w:tc>
        <w:tc>
          <w:tcPr>
            <w:tcW w:w="3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4" w:rsidRPr="00F100DE" w:rsidRDefault="00F470E4" w:rsidP="00996E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0E4">
              <w:rPr>
                <w:rFonts w:ascii="Times New Roman" w:hAnsi="Times New Roman" w:cs="Times New Roman"/>
              </w:rPr>
              <w:t>г</w:t>
            </w:r>
            <w:proofErr w:type="gramStart"/>
            <w:r w:rsidRPr="00F470E4">
              <w:rPr>
                <w:rFonts w:ascii="Times New Roman" w:hAnsi="Times New Roman" w:cs="Times New Roman"/>
              </w:rPr>
              <w:t>.П</w:t>
            </w:r>
            <w:proofErr w:type="gramEnd"/>
            <w:r w:rsidRPr="00F470E4">
              <w:rPr>
                <w:rFonts w:ascii="Times New Roman" w:hAnsi="Times New Roman" w:cs="Times New Roman"/>
              </w:rPr>
              <w:t>енза, пр.Строителей,7а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E4" w:rsidRPr="00CD7794" w:rsidRDefault="00F470E4" w:rsidP="00F470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7794">
              <w:rPr>
                <w:rFonts w:ascii="Times New Roman" w:hAnsi="Times New Roman" w:cs="Times New Roman"/>
              </w:rPr>
              <w:t>4612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E4" w:rsidRPr="00CD7794" w:rsidRDefault="00F470E4" w:rsidP="00F470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7794">
              <w:rPr>
                <w:rFonts w:ascii="Times New Roman" w:hAnsi="Times New Roman" w:cs="Times New Roman"/>
              </w:rPr>
              <w:t xml:space="preserve">11 986 498,70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E4" w:rsidRPr="00CD7794" w:rsidRDefault="00F470E4" w:rsidP="00F470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7794">
              <w:rPr>
                <w:rFonts w:ascii="Times New Roman" w:hAnsi="Times New Roman" w:cs="Times New Roman"/>
              </w:rPr>
              <w:t xml:space="preserve">6 862 656,00  </w:t>
            </w:r>
          </w:p>
        </w:tc>
      </w:tr>
    </w:tbl>
    <w:p w:rsidR="001374F6" w:rsidRDefault="001374F6" w:rsidP="00F470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70E4" w:rsidRPr="00CD7794" w:rsidRDefault="00F470E4" w:rsidP="00F47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70E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CD7794">
        <w:rPr>
          <w:rFonts w:ascii="Times New Roman" w:hAnsi="Times New Roman" w:cs="Times New Roman"/>
          <w:sz w:val="24"/>
          <w:szCs w:val="24"/>
        </w:rPr>
        <w:t xml:space="preserve"> № ОКС-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CD779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D779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D7794">
        <w:rPr>
          <w:rFonts w:ascii="Times New Roman" w:hAnsi="Times New Roman" w:cs="Times New Roman"/>
          <w:sz w:val="24"/>
          <w:szCs w:val="24"/>
        </w:rPr>
        <w:t>19-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D779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79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D779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D7794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F470E4" w:rsidRDefault="00F470E4" w:rsidP="00F47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70E4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CD7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794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CD7794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CD779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D7794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173D85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016D3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F470E4" w:rsidRPr="00F470E4">
        <w:rPr>
          <w:rFonts w:ascii="Times New Roman" w:hAnsi="Times New Roman" w:cs="Times New Roman"/>
          <w:sz w:val="24"/>
          <w:szCs w:val="24"/>
        </w:rPr>
        <w:t>58:29:1007005:312</w:t>
      </w:r>
      <w:r w:rsidR="008234F2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6D33" w:rsidRPr="00784A7F" w:rsidRDefault="00016D33" w:rsidP="00016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4A7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784A7F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016D33" w:rsidRPr="00784A7F" w:rsidRDefault="00016D33" w:rsidP="00016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4A7F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016D33" w:rsidRPr="00784A7F" w:rsidRDefault="00016D33" w:rsidP="00016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4A7F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BD1A8E" w:rsidRPr="008A0A5E" w:rsidRDefault="00BD1A8E" w:rsidP="00016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016D3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16D33" w:rsidRPr="00784A7F" w:rsidRDefault="005E341A" w:rsidP="00016D3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16D33" w:rsidRPr="00784A7F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374F6" w:rsidRPr="001374F6">
        <w:rPr>
          <w:rFonts w:ascii="Times New Roman" w:hAnsi="Times New Roman" w:cs="Times New Roman"/>
          <w:sz w:val="24"/>
          <w:szCs w:val="24"/>
        </w:rPr>
        <w:t>ООО «Инструментальное предприятие «ЮРПАХ»</w:t>
      </w:r>
      <w:r w:rsidR="00016D33" w:rsidRPr="00784A7F">
        <w:rPr>
          <w:rFonts w:ascii="Times New Roman" w:hAnsi="Times New Roman" w:cs="Times New Roman"/>
          <w:sz w:val="24"/>
          <w:szCs w:val="24"/>
        </w:rPr>
        <w:t xml:space="preserve"> от 0</w:t>
      </w:r>
      <w:r w:rsidR="00016D33">
        <w:rPr>
          <w:rFonts w:ascii="Times New Roman" w:hAnsi="Times New Roman" w:cs="Times New Roman"/>
          <w:sz w:val="24"/>
          <w:szCs w:val="24"/>
        </w:rPr>
        <w:t>8</w:t>
      </w:r>
      <w:r w:rsidR="00016D33" w:rsidRPr="00784A7F">
        <w:rPr>
          <w:rFonts w:ascii="Times New Roman" w:hAnsi="Times New Roman" w:cs="Times New Roman"/>
          <w:sz w:val="24"/>
          <w:szCs w:val="24"/>
        </w:rPr>
        <w:t>.1</w:t>
      </w:r>
      <w:r w:rsidR="00016D33">
        <w:rPr>
          <w:rFonts w:ascii="Times New Roman" w:hAnsi="Times New Roman" w:cs="Times New Roman"/>
          <w:sz w:val="24"/>
          <w:szCs w:val="24"/>
        </w:rPr>
        <w:t>1</w:t>
      </w:r>
      <w:r w:rsidR="00016D33" w:rsidRPr="00784A7F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1374F6" w:rsidRPr="001374F6">
        <w:rPr>
          <w:rFonts w:ascii="Times New Roman" w:hAnsi="Times New Roman" w:cs="Times New Roman"/>
          <w:sz w:val="24"/>
          <w:szCs w:val="24"/>
        </w:rPr>
        <w:t xml:space="preserve">58:29:1007005:312 </w:t>
      </w:r>
      <w:r w:rsidR="00016D33" w:rsidRPr="00784A7F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374F6" w:rsidRPr="00133D42" w:rsidRDefault="001374F6" w:rsidP="001374F6">
      <w:pPr>
        <w:pStyle w:val="a4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D42">
        <w:rPr>
          <w:rFonts w:ascii="Times New Roman" w:hAnsi="Times New Roman" w:cs="Times New Roman"/>
          <w:sz w:val="24"/>
          <w:szCs w:val="24"/>
        </w:rPr>
        <w:t xml:space="preserve">Территориальные зоны объекта оценки и объектов-аналогов различны. Объекты аналоги расположены в зоне ПК-4, окружающая застройка представлена преимущественно промышленной застройкой. Территориальная зона объекта-оценки – Ж-3, земельный участок расположен на границе с жилыми многоэтажными домами. </w:t>
      </w:r>
      <w:proofErr w:type="spellStart"/>
      <w:r w:rsidRPr="00133D42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133D42">
        <w:rPr>
          <w:rFonts w:ascii="Times New Roman" w:hAnsi="Times New Roman" w:cs="Times New Roman"/>
          <w:sz w:val="24"/>
          <w:szCs w:val="24"/>
        </w:rPr>
        <w:t xml:space="preserve"> фактором является тип (функциональное назначение) окружающей застройки. Рыночная стоимость земельных участков формируется стоимостью земельных участков, которые их окружают. В соответствии с п.22б в качестве объектов-аналогов используются объекты недвижимости, которые относятся к одному с оцениваемым объектом сегменту рынка и сопоставим с ним по </w:t>
      </w:r>
      <w:proofErr w:type="spellStart"/>
      <w:r w:rsidRPr="00133D42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133D42">
        <w:rPr>
          <w:rFonts w:ascii="Times New Roman" w:hAnsi="Times New Roman" w:cs="Times New Roman"/>
          <w:sz w:val="24"/>
          <w:szCs w:val="24"/>
        </w:rPr>
        <w:t xml:space="preserve"> факторам. Аналоги подобраны некорректно, так как </w:t>
      </w:r>
      <w:proofErr w:type="spellStart"/>
      <w:r w:rsidRPr="00133D42">
        <w:rPr>
          <w:rFonts w:ascii="Times New Roman" w:hAnsi="Times New Roman" w:cs="Times New Roman"/>
          <w:sz w:val="24"/>
          <w:szCs w:val="24"/>
        </w:rPr>
        <w:t>ценообразующие</w:t>
      </w:r>
      <w:proofErr w:type="spellEnd"/>
      <w:r w:rsidRPr="00133D42">
        <w:rPr>
          <w:rFonts w:ascii="Times New Roman" w:hAnsi="Times New Roman" w:cs="Times New Roman"/>
          <w:sz w:val="24"/>
          <w:szCs w:val="24"/>
        </w:rPr>
        <w:t xml:space="preserve"> параметры объекта оценки и аналога сравнения различны. В связи с этим также нарушены требования Федерального стандарта оценки «Оценка недвижимости» (ФСО № 7), п. 11в - Не полностью приведен анализ фактических данных о ценах предложений с объектами недвижимости из сегмента рынка, к которому отнесен объект оценки (стр.29-30 отчета).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3D42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133D42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D42">
        <w:rPr>
          <w:rFonts w:ascii="Times New Roman" w:hAnsi="Times New Roman" w:cs="Times New Roman"/>
          <w:sz w:val="24"/>
          <w:szCs w:val="24"/>
        </w:rPr>
        <w:t>Обоснование отказа от использования аналогов №10,11,12 носит противоречивый характер. В обосновании аналогов  №10,11 указано, что не соответствует объекту оценки по фактору масштаба, вместе с тем использовались другие аналоги в расчетах, где была внесена поправка на площадь. В обосновании аналога №12 указано, что не соответствует объекту оценки по местоположению, вместе с тем использовались другие аналоги в расчетах, где была внесена поправка местоположение. Отсутствует единообразие выбора/отказа объектов-аналогов.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D42">
        <w:rPr>
          <w:rFonts w:ascii="Times New Roman" w:hAnsi="Times New Roman" w:cs="Times New Roman"/>
          <w:sz w:val="24"/>
          <w:szCs w:val="24"/>
        </w:rPr>
        <w:t>Нарушены требования Федерального стандарта оценки «Оценка недвижимости» (ФСО № 7), п.11д. Не соблюден принцип достаточности при описании основных выводов относительно рынка недвижимости в сегментах, необходимых для оценки объекта (стр. 31 отчета).</w:t>
      </w:r>
    </w:p>
    <w:p w:rsidR="008234F2" w:rsidRDefault="008234F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74F6" w:rsidRDefault="001374F6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6D33" w:rsidRPr="00F9364D" w:rsidRDefault="00016D33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016D33" w:rsidTr="00F470E4">
        <w:tc>
          <w:tcPr>
            <w:tcW w:w="5272" w:type="dxa"/>
            <w:hideMark/>
          </w:tcPr>
          <w:p w:rsidR="00016D33" w:rsidRDefault="00016D33" w:rsidP="00F470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16D33" w:rsidRDefault="00016D33" w:rsidP="00F47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016D33" w:rsidRDefault="00016D33" w:rsidP="00F47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16D33" w:rsidTr="00F470E4">
        <w:tc>
          <w:tcPr>
            <w:tcW w:w="5272" w:type="dxa"/>
          </w:tcPr>
          <w:p w:rsidR="00016D33" w:rsidRDefault="00016D33" w:rsidP="00F470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D33" w:rsidRDefault="00016D33" w:rsidP="00F47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016D33" w:rsidRDefault="00016D33" w:rsidP="00F47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33" w:rsidTr="00F470E4">
        <w:tc>
          <w:tcPr>
            <w:tcW w:w="5272" w:type="dxa"/>
            <w:hideMark/>
          </w:tcPr>
          <w:p w:rsidR="00016D33" w:rsidRDefault="00016D33" w:rsidP="00F470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D33" w:rsidRDefault="00016D33" w:rsidP="00F47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016D33" w:rsidRDefault="00016D33" w:rsidP="00F47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02575"/>
    <w:rsid w:val="00016D33"/>
    <w:rsid w:val="000355CB"/>
    <w:rsid w:val="000663FC"/>
    <w:rsid w:val="0008715C"/>
    <w:rsid w:val="000A06DC"/>
    <w:rsid w:val="000B134E"/>
    <w:rsid w:val="000B2DCB"/>
    <w:rsid w:val="001249CD"/>
    <w:rsid w:val="00124F06"/>
    <w:rsid w:val="00125CAB"/>
    <w:rsid w:val="001269D3"/>
    <w:rsid w:val="001374F6"/>
    <w:rsid w:val="001717B1"/>
    <w:rsid w:val="00173D85"/>
    <w:rsid w:val="00177E4C"/>
    <w:rsid w:val="001839B3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E47A5"/>
    <w:rsid w:val="004032ED"/>
    <w:rsid w:val="004244DC"/>
    <w:rsid w:val="00432783"/>
    <w:rsid w:val="00453536"/>
    <w:rsid w:val="0046024A"/>
    <w:rsid w:val="0046784B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34F2"/>
    <w:rsid w:val="00853212"/>
    <w:rsid w:val="00857493"/>
    <w:rsid w:val="008A5A38"/>
    <w:rsid w:val="008B53C6"/>
    <w:rsid w:val="0091001C"/>
    <w:rsid w:val="00930786"/>
    <w:rsid w:val="00934787"/>
    <w:rsid w:val="00957B85"/>
    <w:rsid w:val="00982D7D"/>
    <w:rsid w:val="00994B23"/>
    <w:rsid w:val="00996E2C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C35FC"/>
    <w:rsid w:val="00AE0F0D"/>
    <w:rsid w:val="00AE5181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572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00DE"/>
    <w:rsid w:val="00F13675"/>
    <w:rsid w:val="00F235A7"/>
    <w:rsid w:val="00F470E4"/>
    <w:rsid w:val="00F55AD3"/>
    <w:rsid w:val="00FE57E4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2019-11-22T13:33:00Z</dcterms:created>
  <dcterms:modified xsi:type="dcterms:W3CDTF">2019-11-22T13:33:00Z</dcterms:modified>
</cp:coreProperties>
</file>